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067C" w14:textId="72B85C06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8240" behindDoc="0" locked="0" layoutInCell="1" allowOverlap="1" wp14:anchorId="416231DC" wp14:editId="5A79AC45">
            <wp:simplePos x="0" y="0"/>
            <wp:positionH relativeFrom="leftMargin">
              <wp:posOffset>393700</wp:posOffset>
            </wp:positionH>
            <wp:positionV relativeFrom="paragraph">
              <wp:posOffset>-704850</wp:posOffset>
            </wp:positionV>
            <wp:extent cx="698500" cy="698500"/>
            <wp:effectExtent l="0" t="0" r="6350" b="6350"/>
            <wp:wrapNone/>
            <wp:docPr id="5" name="Picture 5" descr="A red heart with a arrow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heart with a arrow and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Open Sans" w:hAnsi="Open Sans" w:cs="Open Sans"/>
          <w:color w:val="333333"/>
          <w:sz w:val="19"/>
          <w:szCs w:val="19"/>
        </w:rPr>
        <w:t>The difference between the number of spins aligned with rather than against the main magnetic field is approximately what?</w:t>
      </w:r>
    </w:p>
    <w:p w14:paraId="59438BBA" w14:textId="77777777" w:rsidR="00A31C1B" w:rsidRDefault="003464E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1 in a 100</w:t>
      </w:r>
    </w:p>
    <w:p w14:paraId="0F543FC1" w14:textId="77777777" w:rsidR="00A31C1B" w:rsidRDefault="003464E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1 in a 1000</w:t>
      </w:r>
    </w:p>
    <w:p w14:paraId="2E1E9925" w14:textId="77777777" w:rsidR="00A31C1B" w:rsidRDefault="003464E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1 in a 1,000,000 </w:t>
      </w:r>
    </w:p>
    <w:p w14:paraId="66E5E599" w14:textId="77777777" w:rsidR="00A31C1B" w:rsidRDefault="003464E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1 in a 1,000,000,000</w:t>
      </w:r>
    </w:p>
    <w:p w14:paraId="1CA61186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T2 relaxation describes what?</w:t>
      </w:r>
    </w:p>
    <w:p w14:paraId="29FB0D95" w14:textId="77777777" w:rsidR="00A31C1B" w:rsidRDefault="003464E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Loss of longitudinal magnetization</w:t>
      </w:r>
    </w:p>
    <w:p w14:paraId="1F44E70C" w14:textId="77777777" w:rsidR="00A31C1B" w:rsidRDefault="003464E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Loss of transverse magnetization </w:t>
      </w:r>
    </w:p>
    <w:p w14:paraId="316069A3" w14:textId="77777777" w:rsidR="00A31C1B" w:rsidRDefault="003464E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Regrowth of longitudinal magnetization</w:t>
      </w:r>
    </w:p>
    <w:p w14:paraId="5AC1677B" w14:textId="77777777" w:rsidR="00A31C1B" w:rsidRDefault="003464E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Regrowth of transverse magnetization</w:t>
      </w:r>
    </w:p>
    <w:p w14:paraId="48ABCEA5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Of the following traditional sequences, which is a common choice for suppressing signal from fat?</w:t>
      </w:r>
    </w:p>
    <w:p w14:paraId="02237E8A" w14:textId="77777777" w:rsidR="00A31C1B" w:rsidRDefault="003464E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Spin echo</w:t>
      </w:r>
    </w:p>
    <w:p w14:paraId="26BA2B82" w14:textId="77777777" w:rsidR="00A31C1B" w:rsidRDefault="003464E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Phase contrast</w:t>
      </w:r>
    </w:p>
    <w:p w14:paraId="4F23D69F" w14:textId="77777777" w:rsidR="00A31C1B" w:rsidRDefault="003464E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Inversion recovery </w:t>
      </w:r>
    </w:p>
    <w:p w14:paraId="2CED6BAD" w14:textId="77777777" w:rsidR="00A31C1B" w:rsidRDefault="003464ED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Gradient echo</w:t>
      </w:r>
    </w:p>
    <w:p w14:paraId="2B48A47D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 spin echo is formed by:</w:t>
      </w:r>
    </w:p>
    <w:p w14:paraId="1CDB24AE" w14:textId="77777777" w:rsidR="00A31C1B" w:rsidRDefault="00346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Applying a negative magnetic field gradient</w:t>
      </w:r>
    </w:p>
    <w:p w14:paraId="1E1AF5D0" w14:textId="77777777" w:rsidR="00A31C1B" w:rsidRDefault="00346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Flipping magnetization using a second radiofrequency pulse </w:t>
      </w:r>
    </w:p>
    <w:p w14:paraId="0B54F4CC" w14:textId="77777777" w:rsidR="00A31C1B" w:rsidRDefault="00346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Saturating magnetization from fat</w:t>
      </w:r>
    </w:p>
    <w:p w14:paraId="553FED7B" w14:textId="77777777" w:rsidR="00A31C1B" w:rsidRDefault="003464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Reversing the direction of the B0</w:t>
      </w:r>
    </w:p>
    <w:p w14:paraId="10866A71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An advantage of parallel imaging includes:</w:t>
      </w:r>
    </w:p>
    <w:p w14:paraId="0FAE33F7" w14:textId="77777777" w:rsidR="00A31C1B" w:rsidRDefault="00346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Increasing phase encoding steps</w:t>
      </w:r>
    </w:p>
    <w:p w14:paraId="290C4613" w14:textId="77777777" w:rsidR="00A31C1B" w:rsidRDefault="00346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Generating more signal while reducing noise</w:t>
      </w:r>
    </w:p>
    <w:p w14:paraId="56E91B58" w14:textId="77777777" w:rsidR="00A31C1B" w:rsidRDefault="00346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Reduction of aliasing artifacts</w:t>
      </w:r>
    </w:p>
    <w:p w14:paraId="47CAF402" w14:textId="77777777" w:rsidR="00A31C1B" w:rsidRDefault="00346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Reduction of susceptibility artifacts</w:t>
      </w:r>
    </w:p>
    <w:p w14:paraId="4FFFBFED" w14:textId="2001737E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Parallel imaging gains speed by:</w:t>
      </w:r>
    </w:p>
    <w:p w14:paraId="2172C0B7" w14:textId="77777777" w:rsidR="00A31C1B" w:rsidRDefault="003464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Sacrificing spatial resolution</w:t>
      </w:r>
    </w:p>
    <w:p w14:paraId="4A57E93F" w14:textId="77777777" w:rsidR="00A31C1B" w:rsidRDefault="003464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Sacrificing temporal resolution</w:t>
      </w:r>
    </w:p>
    <w:p w14:paraId="299BFBA4" w14:textId="77777777" w:rsidR="00A31C1B" w:rsidRDefault="003464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Sacrificing SNR</w:t>
      </w:r>
    </w:p>
    <w:p w14:paraId="60118FAD" w14:textId="77777777" w:rsidR="00A31C1B" w:rsidRDefault="003464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Sacrificing reconstructed field-of-view</w:t>
      </w:r>
    </w:p>
    <w:p w14:paraId="1CC1DC88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Your patient complains of chest pain and shortness of breath following the vasodilator stress perfusion sequence.  Telemetry is notable f</w:t>
      </w:r>
      <w:r>
        <w:rPr>
          <w:rFonts w:ascii="Open Sans" w:eastAsia="Open Sans" w:hAnsi="Open Sans" w:cs="Open Sans"/>
          <w:color w:val="333333"/>
          <w:sz w:val="19"/>
          <w:szCs w:val="19"/>
        </w:rPr>
        <w:t>or complete heart block. What is the most appropriate next course of action?</w:t>
      </w:r>
    </w:p>
    <w:p w14:paraId="54360A79" w14:textId="77777777" w:rsidR="00A31C1B" w:rsidRDefault="003464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Immediately move the patient to Zone 4 to begin resuscitation</w:t>
      </w:r>
    </w:p>
    <w:p w14:paraId="383C9F38" w14:textId="77777777" w:rsidR="00A31C1B" w:rsidRDefault="003464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Give oxygen, IV epinephrine and abort study</w:t>
      </w:r>
    </w:p>
    <w:p w14:paraId="08B50A54" w14:textId="77777777" w:rsidR="00A31C1B" w:rsidRDefault="003464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Reassure patient,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observe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and continue study</w:t>
      </w:r>
    </w:p>
    <w:p w14:paraId="2459E9F8" w14:textId="77777777" w:rsidR="00A31C1B" w:rsidRDefault="003464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Give IV aminophylline and reevaluate </w:t>
      </w:r>
    </w:p>
    <w:p w14:paraId="2871A470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In what outpatient clinical situation are </w:t>
      </w:r>
      <w:r>
        <w:rPr>
          <w:rFonts w:ascii="Open Sans" w:eastAsia="Open Sans" w:hAnsi="Open Sans" w:cs="Open Sans"/>
          <w:color w:val="333333"/>
          <w:sz w:val="19"/>
          <w:szCs w:val="19"/>
        </w:rPr>
        <w:t>invasive</w:t>
      </w: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coronary angiography and stress MRI considered equivalent as appropriate modalities for risk stratification?</w:t>
      </w:r>
    </w:p>
    <w:p w14:paraId="2ABE3242" w14:textId="77777777" w:rsidR="00A31C1B" w:rsidRDefault="003464E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Symptomatic, high pre-test probability of CAD, interpretable ECG and able to exercise </w:t>
      </w:r>
    </w:p>
    <w:p w14:paraId="5D9AD216" w14:textId="77777777" w:rsidR="00A31C1B" w:rsidRDefault="003464E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Asymptomatic, high global CAD risk, uninterpretable ECG, unable to exercise</w:t>
      </w:r>
    </w:p>
    <w:p w14:paraId="177A741B" w14:textId="77777777" w:rsidR="00A31C1B" w:rsidRDefault="003464E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Symptomatic, intermediate pre-test probability of CAD, uninterpretable ECG, able to exercise</w:t>
      </w:r>
    </w:p>
    <w:p w14:paraId="4FC4E8AE" w14:textId="77777777" w:rsidR="00A31C1B" w:rsidRDefault="003464E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Symptomatic, low pre-test probability of CAD, interpretable ECG, unable to exercise</w:t>
      </w:r>
    </w:p>
    <w:p w14:paraId="501F2FE1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Which is true regarding phase contrast velocity mapping?</w:t>
      </w:r>
    </w:p>
    <w:p w14:paraId="577CAE51" w14:textId="77777777" w:rsidR="00A31C1B" w:rsidRDefault="003464E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It involves an equal and opposite phase shift </w:t>
      </w:r>
    </w:p>
    <w:p w14:paraId="653842A0" w14:textId="77777777" w:rsidR="00A31C1B" w:rsidRDefault="003464E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lastRenderedPageBreak/>
        <w:t>The magnitude image contains useful data on flow</w:t>
      </w:r>
    </w:p>
    <w:p w14:paraId="3A60CEDD" w14:textId="77777777" w:rsidR="00A31C1B" w:rsidRDefault="003464E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In-plane velocity mapping can provide quantification of flow</w:t>
      </w:r>
    </w:p>
    <w:p w14:paraId="2EECCCDA" w14:textId="77777777" w:rsidR="00A31C1B" w:rsidRDefault="003464E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Slower moving blood/protons undergo a greater phase shift then faster moving blood/protons</w:t>
      </w:r>
    </w:p>
    <w:p w14:paraId="4D7B957F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Which of the following is true regarding potential erro</w:t>
      </w:r>
      <w:r>
        <w:rPr>
          <w:rFonts w:ascii="Open Sans" w:eastAsia="Open Sans" w:hAnsi="Open Sans" w:cs="Open Sans"/>
          <w:color w:val="333333"/>
          <w:sz w:val="19"/>
          <w:szCs w:val="19"/>
        </w:rPr>
        <w:t>rs in CMR flow assessment?</w:t>
      </w:r>
    </w:p>
    <w:p w14:paraId="1922FBDC" w14:textId="77777777" w:rsidR="00A31C1B" w:rsidRDefault="003464E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Background phase shift errors occur because of turbulent flow in high velocity jets.</w:t>
      </w:r>
    </w:p>
    <w:p w14:paraId="6E24EEC7" w14:textId="77777777" w:rsidR="00A31C1B" w:rsidRDefault="003464E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Aliasing occurs when the velocity exceeds the chosen velocity range. </w:t>
      </w:r>
    </w:p>
    <w:p w14:paraId="19E9298D" w14:textId="77777777" w:rsidR="00A31C1B" w:rsidRDefault="003464E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The velocity of small, very high velocity jets can usually be measured acc</w:t>
      </w:r>
      <w:r>
        <w:rPr>
          <w:rFonts w:ascii="Open Sans" w:eastAsia="Open Sans" w:hAnsi="Open Sans" w:cs="Open Sans"/>
          <w:color w:val="333333"/>
          <w:sz w:val="19"/>
          <w:szCs w:val="19"/>
        </w:rPr>
        <w:t>urately.</w:t>
      </w:r>
    </w:p>
    <w:p w14:paraId="20EBD75F" w14:textId="77777777" w:rsidR="00A31C1B" w:rsidRDefault="003464ED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Partial volume effects/errors occur more frequently with through plane imaging than for in-plane imaging.</w:t>
      </w:r>
    </w:p>
    <w:p w14:paraId="12B2267D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If parallel imaging is increased to reduce the scan time for cine imaging, what is the effect on the resultant image?</w:t>
      </w:r>
    </w:p>
    <w:p w14:paraId="577B4E1E" w14:textId="77777777" w:rsidR="00A31C1B" w:rsidRDefault="003464E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Decrease in spatial resolution</w:t>
      </w:r>
    </w:p>
    <w:p w14:paraId="3070C465" w14:textId="77777777" w:rsidR="00A31C1B" w:rsidRDefault="003464E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Decrease in signal to noise ratio </w:t>
      </w:r>
    </w:p>
    <w:p w14:paraId="712B14F4" w14:textId="77777777" w:rsidR="00A31C1B" w:rsidRDefault="003464E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Increase in spatial resolution</w:t>
      </w:r>
    </w:p>
    <w:p w14:paraId="1CCFD2AC" w14:textId="77777777" w:rsidR="00A31C1B" w:rsidRDefault="003464ED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Increase in temporal resolution</w:t>
      </w:r>
    </w:p>
    <w:p w14:paraId="6BD1D80A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What is the best strategy to use for cine imaging in a patient with isolated ectopic heartbeats?</w:t>
      </w:r>
    </w:p>
    <w:p w14:paraId="6C59E361" w14:textId="77777777" w:rsidR="00A31C1B" w:rsidRDefault="003464E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Retrospective gating</w:t>
      </w:r>
    </w:p>
    <w:p w14:paraId="4F74E1DF" w14:textId="77777777" w:rsidR="00A31C1B" w:rsidRDefault="003464E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Prospecti</w:t>
      </w:r>
      <w:r>
        <w:rPr>
          <w:rFonts w:ascii="Open Sans" w:eastAsia="Open Sans" w:hAnsi="Open Sans" w:cs="Open Sans"/>
          <w:color w:val="333333"/>
          <w:sz w:val="19"/>
          <w:szCs w:val="19"/>
        </w:rPr>
        <w:t>ve triggering</w:t>
      </w:r>
    </w:p>
    <w:p w14:paraId="5209F590" w14:textId="77777777" w:rsidR="00A31C1B" w:rsidRDefault="003464E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Retrospective gating with arrhythmia rejection </w:t>
      </w:r>
    </w:p>
    <w:p w14:paraId="631E6F13" w14:textId="77777777" w:rsidR="00A31C1B" w:rsidRDefault="003464E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Real time imaging</w:t>
      </w:r>
    </w:p>
    <w:p w14:paraId="21981CF9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A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55 year-old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man presents with moderate concentric left ventricular hypertrophy, but normal left ventricular </w:t>
      </w:r>
      <w:r>
        <w:rPr>
          <w:rFonts w:ascii="Open Sans" w:eastAsia="Open Sans" w:hAnsi="Open Sans" w:cs="Open Sans"/>
          <w:color w:val="333333"/>
          <w:sz w:val="19"/>
          <w:szCs w:val="19"/>
        </w:rPr>
        <w:t>size and ejection fraction 62%. On CMR parametric mapping tissue c</w:t>
      </w:r>
      <w:r>
        <w:rPr>
          <w:rFonts w:ascii="Open Sans" w:eastAsia="Open Sans" w:hAnsi="Open Sans" w:cs="Open Sans"/>
          <w:color w:val="333333"/>
          <w:sz w:val="19"/>
          <w:szCs w:val="19"/>
        </w:rPr>
        <w:t>haracterization, the septum showed normal T2 and T2* values, low native T1 values and normal extracellular volume (ECV) values. The most likely diagnosis is:</w:t>
      </w:r>
    </w:p>
    <w:p w14:paraId="639C339A" w14:textId="77777777" w:rsidR="00A31C1B" w:rsidRDefault="003464E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Hypertrophic cardiomyopathy</w:t>
      </w:r>
    </w:p>
    <w:p w14:paraId="7A748F28" w14:textId="77777777" w:rsidR="00A31C1B" w:rsidRDefault="003464E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Cardiac Amyloidosis</w:t>
      </w:r>
    </w:p>
    <w:p w14:paraId="64A4E72B" w14:textId="77777777" w:rsidR="00A31C1B" w:rsidRDefault="003464E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Anderson-Fabry disease </w:t>
      </w:r>
    </w:p>
    <w:p w14:paraId="25453D5B" w14:textId="77777777" w:rsidR="00A31C1B" w:rsidRDefault="003464E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Myocardial iron overload</w:t>
      </w:r>
    </w:p>
    <w:p w14:paraId="6C4F92A3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A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78 year-old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man presents with 8 months of progressive shortness of breath and significant renal failure. CMR reveals small bilateral pleural effusions and a small pericardial effusion. There was moderate-severe concentric left ve</w:t>
      </w: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ntricular hypertrophy (septum measuring up to 20 mm) with a left ventricular ejection fraction of 68%. Parametric mapping showed global LV native T1 values of 1100 </w:t>
      </w:r>
      <w:proofErr w:type="spellStart"/>
      <w:r>
        <w:rPr>
          <w:rFonts w:ascii="Open Sans" w:eastAsia="Open Sans" w:hAnsi="Open Sans" w:cs="Open Sans"/>
          <w:color w:val="333333"/>
          <w:sz w:val="19"/>
          <w:szCs w:val="19"/>
        </w:rPr>
        <w:t>ms</w:t>
      </w:r>
      <w:proofErr w:type="spell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(normal range 960 +/- 25 </w:t>
      </w:r>
      <w:proofErr w:type="spellStart"/>
      <w:r>
        <w:rPr>
          <w:rFonts w:ascii="Open Sans" w:eastAsia="Open Sans" w:hAnsi="Open Sans" w:cs="Open Sans"/>
          <w:color w:val="333333"/>
          <w:sz w:val="19"/>
          <w:szCs w:val="19"/>
        </w:rPr>
        <w:t>ms</w:t>
      </w:r>
      <w:proofErr w:type="spell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), and global T2 values of 54 </w:t>
      </w:r>
      <w:proofErr w:type="spellStart"/>
      <w:r>
        <w:rPr>
          <w:rFonts w:ascii="Open Sans" w:eastAsia="Open Sans" w:hAnsi="Open Sans" w:cs="Open Sans"/>
          <w:color w:val="333333"/>
          <w:sz w:val="19"/>
          <w:szCs w:val="19"/>
        </w:rPr>
        <w:t>ms</w:t>
      </w:r>
      <w:proofErr w:type="spell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(normal range 48 +/- 3 </w:t>
      </w:r>
      <w:proofErr w:type="spellStart"/>
      <w:r>
        <w:rPr>
          <w:rFonts w:ascii="Open Sans" w:eastAsia="Open Sans" w:hAnsi="Open Sans" w:cs="Open Sans"/>
          <w:color w:val="333333"/>
          <w:sz w:val="19"/>
          <w:szCs w:val="19"/>
        </w:rPr>
        <w:t>ms</w:t>
      </w:r>
      <w:proofErr w:type="spellEnd"/>
      <w:r>
        <w:rPr>
          <w:rFonts w:ascii="Open Sans" w:eastAsia="Open Sans" w:hAnsi="Open Sans" w:cs="Open Sans"/>
          <w:color w:val="333333"/>
          <w:sz w:val="19"/>
          <w:szCs w:val="19"/>
        </w:rPr>
        <w:t>). N</w:t>
      </w:r>
      <w:r>
        <w:rPr>
          <w:rFonts w:ascii="Open Sans" w:eastAsia="Open Sans" w:hAnsi="Open Sans" w:cs="Open Sans"/>
          <w:color w:val="333333"/>
          <w:sz w:val="19"/>
          <w:szCs w:val="19"/>
        </w:rPr>
        <w:t>o gadolinium-based contrast agent was administered for contrast-enhanced imaging. The most likely diagnosis is:</w:t>
      </w:r>
    </w:p>
    <w:p w14:paraId="43B97B77" w14:textId="77777777" w:rsidR="00A31C1B" w:rsidRDefault="003464E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Hypertrophic cardiomyopathy</w:t>
      </w:r>
    </w:p>
    <w:p w14:paraId="3DC24EA2" w14:textId="77777777" w:rsidR="00A31C1B" w:rsidRDefault="003464E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Myocarditis</w:t>
      </w:r>
    </w:p>
    <w:p w14:paraId="624F84DA" w14:textId="77777777" w:rsidR="00A31C1B" w:rsidRDefault="003464E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Cardiac Amyloidosis </w:t>
      </w:r>
    </w:p>
    <w:p w14:paraId="1FA87D88" w14:textId="77777777" w:rsidR="00A31C1B" w:rsidRDefault="003464ED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Anderson-Fabry disease</w:t>
      </w:r>
    </w:p>
    <w:p w14:paraId="1DE4982F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What is the threshold percentage of late gadolinium enhancem</w:t>
      </w:r>
      <w:r>
        <w:rPr>
          <w:rFonts w:ascii="Open Sans" w:eastAsia="Open Sans" w:hAnsi="Open Sans" w:cs="Open Sans"/>
          <w:color w:val="333333"/>
          <w:sz w:val="19"/>
          <w:szCs w:val="19"/>
        </w:rPr>
        <w:t>ent that has been associated with an increased risk of sudden cardiac death in patients with hypertrophic cardiomyopathy?</w:t>
      </w:r>
    </w:p>
    <w:p w14:paraId="65AF0B61" w14:textId="77777777" w:rsidR="00A31C1B" w:rsidRDefault="003464E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50</w:t>
      </w:r>
    </w:p>
    <w:p w14:paraId="07546CF2" w14:textId="77777777" w:rsidR="00A31C1B" w:rsidRDefault="003464E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20</w:t>
      </w:r>
    </w:p>
    <w:p w14:paraId="4CE4382F" w14:textId="77777777" w:rsidR="00A31C1B" w:rsidRDefault="003464E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15</w:t>
      </w:r>
    </w:p>
    <w:p w14:paraId="6A4C4CB9" w14:textId="77777777" w:rsidR="00A31C1B" w:rsidRDefault="003464ED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5</w:t>
      </w:r>
    </w:p>
    <w:p w14:paraId="0C283365" w14:textId="77777777" w:rsidR="00A31C1B" w:rsidRDefault="003464ED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lastRenderedPageBreak/>
        <w:t>What is the best technique to identify mural thrombus?</w:t>
      </w:r>
    </w:p>
    <w:p w14:paraId="7D486987" w14:textId="77777777" w:rsidR="00A31C1B" w:rsidRDefault="003464E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First pass perfusion imaging</w:t>
      </w:r>
    </w:p>
    <w:p w14:paraId="5E0556F4" w14:textId="77777777" w:rsidR="00A31C1B" w:rsidRDefault="003464E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Late Gadolinium Enhancement </w:t>
      </w:r>
    </w:p>
    <w:p w14:paraId="0DE5B2AC" w14:textId="77777777" w:rsidR="00A31C1B" w:rsidRDefault="003464E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Cine Gradient Echo Imaging</w:t>
      </w:r>
    </w:p>
    <w:p w14:paraId="400436C4" w14:textId="77777777" w:rsidR="00A31C1B" w:rsidRDefault="003464E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T1W imaging</w:t>
      </w:r>
    </w:p>
    <w:p w14:paraId="7CB5E593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17. What is the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whole body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SAR (specific absorption rate) limited to if an MRI system is operating in "first level controlled"?</w:t>
      </w:r>
    </w:p>
    <w:p w14:paraId="69353994" w14:textId="77777777" w:rsidR="00A31C1B" w:rsidRDefault="003464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2W/Kg</w:t>
      </w:r>
    </w:p>
    <w:p w14:paraId="39EEC24D" w14:textId="77777777" w:rsidR="00A31C1B" w:rsidRDefault="003464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4W/kg </w:t>
      </w:r>
    </w:p>
    <w:p w14:paraId="17A0CE28" w14:textId="77777777" w:rsidR="00A31C1B" w:rsidRDefault="003464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0.5 degree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Celsius temperature rise</w:t>
      </w:r>
    </w:p>
    <w:p w14:paraId="0F118144" w14:textId="77777777" w:rsidR="00A31C1B" w:rsidRDefault="003464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2KW/kg</w:t>
      </w:r>
    </w:p>
    <w:p w14:paraId="2D98D20A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18. In the American College of Radiology Guidelines what does 'Zone 4' w</w:t>
      </w:r>
      <w:r>
        <w:rPr>
          <w:rFonts w:ascii="Open Sans" w:eastAsia="Open Sans" w:hAnsi="Open Sans" w:cs="Open Sans"/>
          <w:color w:val="333333"/>
          <w:sz w:val="19"/>
          <w:szCs w:val="19"/>
        </w:rPr>
        <w:t>ithin in an MRI Department refer to?</w:t>
      </w:r>
    </w:p>
    <w:p w14:paraId="5ABE9648" w14:textId="77777777" w:rsidR="00A31C1B" w:rsidRDefault="003464E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The room containing the MRI magnet </w:t>
      </w:r>
    </w:p>
    <w:p w14:paraId="5C984164" w14:textId="77777777" w:rsidR="00A31C1B" w:rsidRDefault="003464E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The area open to the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general public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outside the MRI environment</w:t>
      </w:r>
    </w:p>
    <w:p w14:paraId="58116F1F" w14:textId="77777777" w:rsidR="00A31C1B" w:rsidRDefault="003464E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The equipment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room</w:t>
      </w:r>
      <w:proofErr w:type="gramEnd"/>
    </w:p>
    <w:p w14:paraId="2FE0D147" w14:textId="77777777" w:rsidR="00A31C1B" w:rsidRDefault="003464E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The control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room</w:t>
      </w:r>
      <w:proofErr w:type="gramEnd"/>
    </w:p>
    <w:p w14:paraId="5EC9628A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19. Scanning patients with MRI-conditional implantable cardiac electronic devices d</w:t>
      </w:r>
      <w:r>
        <w:rPr>
          <w:rFonts w:ascii="Open Sans" w:eastAsia="Open Sans" w:hAnsi="Open Sans" w:cs="Open Sans"/>
          <w:color w:val="333333"/>
          <w:sz w:val="19"/>
          <w:szCs w:val="19"/>
        </w:rPr>
        <w:t>oes NOT generally require:</w:t>
      </w:r>
    </w:p>
    <w:p w14:paraId="6ED6287D" w14:textId="77777777" w:rsidR="00A31C1B" w:rsidRDefault="003464E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Knowledge of the pacemaker leads manufacturer and model</w:t>
      </w:r>
    </w:p>
    <w:p w14:paraId="28DC33E1" w14:textId="77777777" w:rsidR="00A31C1B" w:rsidRDefault="003464E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Device re-programming</w:t>
      </w:r>
    </w:p>
    <w:p w14:paraId="22BF0AF1" w14:textId="77777777" w:rsidR="00A31C1B" w:rsidRDefault="003464E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Chest X ray prior to MRI </w:t>
      </w:r>
    </w:p>
    <w:p w14:paraId="16138EFA" w14:textId="77777777" w:rsidR="00A31C1B" w:rsidRDefault="003464E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External defibrillator and CIED programmer to be available</w:t>
      </w:r>
    </w:p>
    <w:p w14:paraId="0760D4FB" w14:textId="77777777" w:rsidR="00A31C1B" w:rsidRDefault="003464E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Monitoring with continuous ECG and pulse oximetry</w:t>
      </w:r>
    </w:p>
    <w:p w14:paraId="28D75197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20. Artifact in CMR images in CIED patients:</w:t>
      </w:r>
    </w:p>
    <w:p w14:paraId="6761CE5E" w14:textId="77777777" w:rsidR="00A31C1B" w:rsidRDefault="003464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Is similar in pacemakers and defibrillators</w:t>
      </w:r>
    </w:p>
    <w:p w14:paraId="2E36D50D" w14:textId="77777777" w:rsidR="00A31C1B" w:rsidRDefault="003464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Is similar in MR conditional and non-MR conditional devices </w:t>
      </w:r>
    </w:p>
    <w:p w14:paraId="08981297" w14:textId="77777777" w:rsidR="00A31C1B" w:rsidRDefault="003464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Is worse with inspiration</w:t>
      </w:r>
    </w:p>
    <w:p w14:paraId="4D0DED8B" w14:textId="77777777" w:rsidR="00A31C1B" w:rsidRDefault="003464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Is better with steady state fr</w:t>
      </w:r>
      <w:r>
        <w:rPr>
          <w:rFonts w:ascii="Open Sans" w:eastAsia="Open Sans" w:hAnsi="Open Sans" w:cs="Open Sans"/>
          <w:color w:val="333333"/>
          <w:sz w:val="19"/>
          <w:szCs w:val="19"/>
        </w:rPr>
        <w:t>ee precession cine imaging compared with spoiled gradient echo cine imaging</w:t>
      </w:r>
    </w:p>
    <w:p w14:paraId="2A5EBA4D" w14:textId="77777777" w:rsidR="00A31C1B" w:rsidRDefault="003464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Can be improved on late gadolinium imaging by reducing the bandwidth of the inversion </w:t>
      </w:r>
      <w:proofErr w:type="spellStart"/>
      <w:r>
        <w:rPr>
          <w:rFonts w:ascii="Open Sans" w:eastAsia="Open Sans" w:hAnsi="Open Sans" w:cs="Open Sans"/>
          <w:color w:val="333333"/>
          <w:sz w:val="19"/>
          <w:szCs w:val="19"/>
        </w:rPr>
        <w:t>prepulse</w:t>
      </w:r>
      <w:proofErr w:type="spellEnd"/>
    </w:p>
    <w:p w14:paraId="0F1DD66C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21. Which of the following is TRUE about LGE (late gadolinium enhancement)?</w:t>
      </w:r>
    </w:p>
    <w:p w14:paraId="06B7946D" w14:textId="77777777" w:rsidR="00A31C1B" w:rsidRDefault="003464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The usual reason for LGE is intracellular uptake of Gadolinium</w:t>
      </w:r>
    </w:p>
    <w:p w14:paraId="4BC5CD00" w14:textId="77777777" w:rsidR="00A31C1B" w:rsidRDefault="003464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Subendocardial diffuse pattern of LGE is pathognomonic for cardiac amyloid</w:t>
      </w:r>
    </w:p>
    <w:p w14:paraId="7E5643B3" w14:textId="77777777" w:rsidR="00A31C1B" w:rsidRDefault="003464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LGE in basal septum is pathognomonic for cardiac sarcoid</w:t>
      </w:r>
    </w:p>
    <w:p w14:paraId="4E702DE7" w14:textId="77777777" w:rsidR="00A31C1B" w:rsidRDefault="003464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Extent of LGE in HCM provides prognostic information as to th</w:t>
      </w:r>
      <w:r>
        <w:rPr>
          <w:rFonts w:ascii="Open Sans" w:eastAsia="Open Sans" w:hAnsi="Open Sans" w:cs="Open Sans"/>
          <w:color w:val="333333"/>
          <w:sz w:val="19"/>
          <w:szCs w:val="19"/>
        </w:rPr>
        <w:t>e arrhythmic risk of SCD (sudden cardiac death) </w:t>
      </w:r>
    </w:p>
    <w:p w14:paraId="409DC4C5" w14:textId="77777777" w:rsidR="00A31C1B" w:rsidRDefault="003464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Fatty metaplasia in the myocardium appears bright due to extensive Gd uptake by fat’s T1 properties</w:t>
      </w:r>
    </w:p>
    <w:p w14:paraId="7F9288D6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22. What is the most common benign tumor of the cardiac valves?</w:t>
      </w:r>
    </w:p>
    <w:p w14:paraId="339880B0" w14:textId="77777777" w:rsidR="00A31C1B" w:rsidRDefault="003464E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Myxoma</w:t>
      </w:r>
    </w:p>
    <w:p w14:paraId="7C8DBF05" w14:textId="77777777" w:rsidR="00A31C1B" w:rsidRDefault="003464E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Fibroelastoma </w:t>
      </w:r>
    </w:p>
    <w:p w14:paraId="64E60FE9" w14:textId="77777777" w:rsidR="00A31C1B" w:rsidRDefault="003464E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Fibroma</w:t>
      </w:r>
    </w:p>
    <w:p w14:paraId="68FD4977" w14:textId="77777777" w:rsidR="00A31C1B" w:rsidRDefault="003464E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Angiosarcoma</w:t>
      </w:r>
    </w:p>
    <w:p w14:paraId="57F842AE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23. In the context of the differential diagnosis between athlete’s heart and cardiomyopathies, which of the following features is suggestive of cardiomyopathy?</w:t>
      </w:r>
    </w:p>
    <w:p w14:paraId="6A22EEFD" w14:textId="77777777" w:rsidR="00A31C1B" w:rsidRDefault="003464E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Ratio of LV-to-RV end-diastolic volume=1</w:t>
      </w:r>
    </w:p>
    <w:p w14:paraId="593761AF" w14:textId="77777777" w:rsidR="00A31C1B" w:rsidRDefault="003464E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LVH with concomitant LV dilatation</w:t>
      </w:r>
    </w:p>
    <w:p w14:paraId="3CAB677E" w14:textId="77777777" w:rsidR="00A31C1B" w:rsidRDefault="003464E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Asymmetric LVH </w:t>
      </w:r>
    </w:p>
    <w:p w14:paraId="16AE1C5A" w14:textId="77777777" w:rsidR="00A31C1B" w:rsidRDefault="003464E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lastRenderedPageBreak/>
        <w:t>Absence of LGE</w:t>
      </w:r>
    </w:p>
    <w:p w14:paraId="3082586D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24. Which of the following features is a physiological cardiac adaptation to regular sport activity?</w:t>
      </w:r>
    </w:p>
    <w:p w14:paraId="13871C20" w14:textId="77777777" w:rsidR="00A31C1B" w:rsidRDefault="003464E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Predominant LV dilatation</w:t>
      </w:r>
    </w:p>
    <w:p w14:paraId="414EB8E3" w14:textId="77777777" w:rsidR="00A31C1B" w:rsidRDefault="003464E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Predominant RV dilatation</w:t>
      </w:r>
    </w:p>
    <w:p w14:paraId="0417BE53" w14:textId="77777777" w:rsidR="00A31C1B" w:rsidRDefault="003464E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Balanced RV and LV dilatation </w:t>
      </w:r>
    </w:p>
    <w:p w14:paraId="1DED322C" w14:textId="77777777" w:rsidR="00A31C1B" w:rsidRDefault="003464E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Sub-ep</w:t>
      </w:r>
      <w:r>
        <w:rPr>
          <w:rFonts w:ascii="Open Sans" w:eastAsia="Open Sans" w:hAnsi="Open Sans" w:cs="Open Sans"/>
          <w:color w:val="333333"/>
          <w:sz w:val="19"/>
          <w:szCs w:val="19"/>
        </w:rPr>
        <w:t>icardial LGE</w:t>
      </w:r>
    </w:p>
    <w:p w14:paraId="2FAA886B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25. What scanner should T2* mapping for iron overload be performed?</w:t>
      </w:r>
    </w:p>
    <w:p w14:paraId="3C4040D2" w14:textId="77777777" w:rsidR="00A31C1B" w:rsidRDefault="003464E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At 3 Tesla scanner</w:t>
      </w:r>
    </w:p>
    <w:p w14:paraId="08038ADD" w14:textId="77777777" w:rsidR="00A31C1B" w:rsidRDefault="003464E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At 1.5 Tesla scanner </w:t>
      </w:r>
    </w:p>
    <w:p w14:paraId="0AF2FA35" w14:textId="77777777" w:rsidR="00A31C1B" w:rsidRDefault="003464E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At 1.5 or 3.0 Tesla scanner</w:t>
      </w:r>
    </w:p>
    <w:p w14:paraId="26758664" w14:textId="77777777" w:rsidR="00A31C1B" w:rsidRDefault="003464ED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At any scanner irrespective of the static field</w:t>
      </w:r>
    </w:p>
    <w:p w14:paraId="05B17A95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26. How many echoes should the multi-echo T2* gradient-echo sequence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have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>?</w:t>
      </w:r>
    </w:p>
    <w:p w14:paraId="04B847DA" w14:textId="77777777" w:rsidR="00A31C1B" w:rsidRDefault="003464E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At least 8 equally spaced echoes from 2 to 18ms </w:t>
      </w:r>
    </w:p>
    <w:p w14:paraId="2CA91FA2" w14:textId="77777777" w:rsidR="00A31C1B" w:rsidRDefault="003464E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Less than 8 equally spaces echoes</w:t>
      </w:r>
    </w:p>
    <w:p w14:paraId="6F2F4E7C" w14:textId="77777777" w:rsidR="00A31C1B" w:rsidRDefault="003464E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At least 8 equally spaced echoes</w:t>
      </w:r>
    </w:p>
    <w:p w14:paraId="04E2D393" w14:textId="77777777" w:rsidR="00A31C1B" w:rsidRDefault="003464E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The number of echoes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are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irrelevant</w:t>
      </w:r>
    </w:p>
    <w:p w14:paraId="0CDB70DE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27. A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25 year old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female is r</w:t>
      </w:r>
      <w:r>
        <w:rPr>
          <w:rFonts w:ascii="Open Sans" w:eastAsia="Open Sans" w:hAnsi="Open Sans" w:cs="Open Sans"/>
          <w:color w:val="333333"/>
          <w:sz w:val="19"/>
          <w:szCs w:val="19"/>
        </w:rPr>
        <w:t>eferred for further assessment of a patent ductus arteriosus diagnosed on echocardiography after a murmur was noted on physical examination. Phase contrast flow analysis on CMR reveals the following information.</w:t>
      </w:r>
    </w:p>
    <w:p w14:paraId="5985AC8B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Main pulmonary artery:</w:t>
      </w:r>
      <w:r>
        <w:rPr>
          <w:rFonts w:ascii="Open Sans" w:eastAsia="Open Sans" w:hAnsi="Open Sans" w:cs="Open Sans"/>
          <w:color w:val="333333"/>
          <w:sz w:val="19"/>
          <w:szCs w:val="19"/>
        </w:rPr>
        <w:br/>
        <w:t>HR 50 bpm</w:t>
      </w:r>
      <w:r>
        <w:rPr>
          <w:rFonts w:ascii="Open Sans" w:eastAsia="Open Sans" w:hAnsi="Open Sans" w:cs="Open Sans"/>
          <w:color w:val="333333"/>
          <w:sz w:val="19"/>
          <w:szCs w:val="19"/>
        </w:rPr>
        <w:br/>
        <w:t>Antegrade f</w:t>
      </w:r>
      <w:r>
        <w:rPr>
          <w:rFonts w:ascii="Open Sans" w:eastAsia="Open Sans" w:hAnsi="Open Sans" w:cs="Open Sans"/>
          <w:color w:val="333333"/>
          <w:sz w:val="19"/>
          <w:szCs w:val="19"/>
        </w:rPr>
        <w:t>low 60 ml/beat, no retrograde flow.</w:t>
      </w:r>
    </w:p>
    <w:p w14:paraId="78393DAA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Ascending aorta:</w:t>
      </w:r>
      <w:r>
        <w:rPr>
          <w:rFonts w:ascii="Open Sans" w:eastAsia="Open Sans" w:hAnsi="Open Sans" w:cs="Open Sans"/>
          <w:color w:val="333333"/>
          <w:sz w:val="19"/>
          <w:szCs w:val="19"/>
        </w:rPr>
        <w:br/>
        <w:t>HR 80 bpm</w:t>
      </w:r>
      <w:r>
        <w:rPr>
          <w:rFonts w:ascii="Open Sans" w:eastAsia="Open Sans" w:hAnsi="Open Sans" w:cs="Open Sans"/>
          <w:color w:val="333333"/>
          <w:sz w:val="19"/>
          <w:szCs w:val="19"/>
        </w:rPr>
        <w:br/>
        <w:t>Antegrade flow 80 ml/beat, no retrograde flow.</w:t>
      </w:r>
    </w:p>
    <w:p w14:paraId="46FF958C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What is the approximate shunt flow across the PDA (</w:t>
      </w:r>
      <w:proofErr w:type="spellStart"/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Qp:Qs</w:t>
      </w:r>
      <w:proofErr w:type="spellEnd"/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rounded to one decimal place)?</w:t>
      </w:r>
    </w:p>
    <w:p w14:paraId="56190030" w14:textId="77777777" w:rsidR="00A31C1B" w:rsidRDefault="003464E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proofErr w:type="spellStart"/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Qp:Qs</w:t>
      </w:r>
      <w:proofErr w:type="spellEnd"/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0.8:1</w:t>
      </w:r>
    </w:p>
    <w:p w14:paraId="18291399" w14:textId="77777777" w:rsidR="00A31C1B" w:rsidRDefault="003464E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proofErr w:type="spellStart"/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Qp:Qs</w:t>
      </w:r>
      <w:proofErr w:type="spellEnd"/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1.3:1</w:t>
      </w:r>
    </w:p>
    <w:p w14:paraId="7AE1861B" w14:textId="77777777" w:rsidR="00A31C1B" w:rsidRDefault="003464E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proofErr w:type="spellStart"/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Qp:Qs</w:t>
      </w:r>
      <w:proofErr w:type="spellEnd"/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0.5:1</w:t>
      </w:r>
    </w:p>
    <w:p w14:paraId="38E2BC7C" w14:textId="77777777" w:rsidR="00A31C1B" w:rsidRDefault="003464E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proofErr w:type="spellStart"/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Qp:Qs</w:t>
      </w:r>
      <w:proofErr w:type="spellEnd"/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1.9:1 </w:t>
      </w:r>
    </w:p>
    <w:p w14:paraId="6D65B27E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28. The developmental abnormality that gives rise to a sinus venosus defect is best imaged in the following cine SSFP v</w:t>
      </w:r>
      <w:r>
        <w:rPr>
          <w:rFonts w:ascii="Open Sans" w:eastAsia="Open Sans" w:hAnsi="Open Sans" w:cs="Open Sans"/>
          <w:color w:val="333333"/>
          <w:sz w:val="19"/>
          <w:szCs w:val="19"/>
        </w:rPr>
        <w:t>iew:</w:t>
      </w:r>
    </w:p>
    <w:p w14:paraId="717D769E" w14:textId="77777777" w:rsidR="00A31C1B" w:rsidRDefault="003464E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4-chamber view demonstrating atria and ventricles</w:t>
      </w:r>
    </w:p>
    <w:p w14:paraId="753C8C7F" w14:textId="77777777" w:rsidR="00A31C1B" w:rsidRDefault="003464E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right ventricular 2 chamber view demonstrating right atrium and right ventricle</w:t>
      </w:r>
    </w:p>
    <w:p w14:paraId="2EE6E324" w14:textId="77777777" w:rsidR="00A31C1B" w:rsidRDefault="003464E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left ventricular 2 chamber view demonstrating left atrium and left ventricle</w:t>
      </w:r>
    </w:p>
    <w:p w14:paraId="6AA4B16B" w14:textId="77777777" w:rsidR="00A31C1B" w:rsidRDefault="003464E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axial stack covering great vessels (superior</w:t>
      </w: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vena cava, aorta, pulmonary arteries) and atria </w:t>
      </w:r>
    </w:p>
    <w:p w14:paraId="4B3751CD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29. Which of the following can be assessed well using CMR in a patient with aortic stenosis?</w:t>
      </w:r>
    </w:p>
    <w:p w14:paraId="244A0FF3" w14:textId="77777777" w:rsidR="00A31C1B" w:rsidRDefault="003464E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Left ventricular pressure</w:t>
      </w:r>
    </w:p>
    <w:p w14:paraId="48529506" w14:textId="77777777" w:rsidR="00A31C1B" w:rsidRDefault="003464E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The presence of Infective vegetations on the aortic valve</w:t>
      </w:r>
    </w:p>
    <w:p w14:paraId="232BE66A" w14:textId="77777777" w:rsidR="00A31C1B" w:rsidRDefault="003464E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Calcification of the valve and coronary arteries</w:t>
      </w:r>
    </w:p>
    <w:p w14:paraId="6633452D" w14:textId="77777777" w:rsidR="00A31C1B" w:rsidRDefault="003464E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Valve orifice area by direct planimetry </w:t>
      </w:r>
    </w:p>
    <w:p w14:paraId="57F1B2ED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30. Which of the following is true in the CMR assessment of valve disease?</w:t>
      </w:r>
    </w:p>
    <w:p w14:paraId="6E6A174B" w14:textId="77777777" w:rsidR="00A31C1B" w:rsidRDefault="003464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Multiple valve lesions cannot be assessed</w:t>
      </w:r>
    </w:p>
    <w:p w14:paraId="770C9958" w14:textId="77777777" w:rsidR="00A31C1B" w:rsidRDefault="003464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Most prosthetic valves are unsafe in the MR scanner</w:t>
      </w:r>
    </w:p>
    <w:p w14:paraId="3963C3F9" w14:textId="77777777" w:rsidR="00A31C1B" w:rsidRDefault="003464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Good visualization and assessment of the pulmonary valve can usually be obtained </w:t>
      </w:r>
    </w:p>
    <w:p w14:paraId="4361FCCD" w14:textId="77777777" w:rsidR="00A31C1B" w:rsidRDefault="003464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Pulmo</w:t>
      </w:r>
      <w:r>
        <w:rPr>
          <w:rFonts w:ascii="Open Sans" w:eastAsia="Open Sans" w:hAnsi="Open Sans" w:cs="Open Sans"/>
          <w:color w:val="333333"/>
          <w:sz w:val="19"/>
          <w:szCs w:val="19"/>
        </w:rPr>
        <w:t>nary stenosis cannot be assessed well</w:t>
      </w:r>
    </w:p>
    <w:p w14:paraId="212C1A0B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31. Acute aortic dissection on SSFP cine images can be identified based on which finding?</w:t>
      </w:r>
    </w:p>
    <w:p w14:paraId="33EFDC1B" w14:textId="77777777" w:rsidR="00A31C1B" w:rsidRDefault="003464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lastRenderedPageBreak/>
        <w:t>Direct visualization of the dissection flap </w:t>
      </w:r>
    </w:p>
    <w:p w14:paraId="13DBD5EC" w14:textId="77777777" w:rsidR="00A31C1B" w:rsidRDefault="003464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Poor enhancement of the false lumen</w:t>
      </w:r>
    </w:p>
    <w:p w14:paraId="73AA779A" w14:textId="77777777" w:rsidR="00A31C1B" w:rsidRDefault="003464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High signal intensity in the aortic wall</w:t>
      </w:r>
    </w:p>
    <w:p w14:paraId="6DBB49FA" w14:textId="77777777" w:rsidR="00A31C1B" w:rsidRDefault="003464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Abnormal vessel wall distensibility</w:t>
      </w:r>
    </w:p>
    <w:p w14:paraId="4511DF8D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32. What CMR sequence can establish the diagnosis of an acute aortic intramural hematoma?</w:t>
      </w:r>
    </w:p>
    <w:p w14:paraId="59B9F512" w14:textId="77777777" w:rsidR="00A31C1B" w:rsidRDefault="003464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First pass perfusion imaging</w:t>
      </w:r>
    </w:p>
    <w:p w14:paraId="4DFB8D01" w14:textId="77777777" w:rsidR="00A31C1B" w:rsidRDefault="003464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T1-weighted black-blood </w:t>
      </w:r>
    </w:p>
    <w:p w14:paraId="465D348F" w14:textId="77777777" w:rsidR="00A31C1B" w:rsidRDefault="003464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T2-weighted black blood</w:t>
      </w:r>
    </w:p>
    <w:p w14:paraId="00B61996" w14:textId="77777777" w:rsidR="00A31C1B" w:rsidRDefault="003464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Late gadoli</w:t>
      </w:r>
      <w:r>
        <w:rPr>
          <w:rFonts w:ascii="Open Sans" w:eastAsia="Open Sans" w:hAnsi="Open Sans" w:cs="Open Sans"/>
          <w:color w:val="333333"/>
          <w:sz w:val="19"/>
          <w:szCs w:val="19"/>
        </w:rPr>
        <w:t>nium enhancement</w:t>
      </w:r>
    </w:p>
    <w:p w14:paraId="6500357B" w14:textId="77777777" w:rsidR="00A31C1B" w:rsidRDefault="003464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Steady state free precession</w:t>
      </w:r>
    </w:p>
    <w:p w14:paraId="54108D0B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33. For which of the following applications does CMR not have a clinical indication?</w:t>
      </w:r>
    </w:p>
    <w:p w14:paraId="19FFD0BD" w14:textId="77777777" w:rsidR="00A31C1B" w:rsidRDefault="003464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Evaluation of anomalous coronary arteries</w:t>
      </w:r>
    </w:p>
    <w:p w14:paraId="05F7B22A" w14:textId="77777777" w:rsidR="00A31C1B" w:rsidRDefault="003464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Assessment of coronary stenosis </w:t>
      </w:r>
    </w:p>
    <w:p w14:paraId="0A7A9E06" w14:textId="77777777" w:rsidR="00A31C1B" w:rsidRDefault="003464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Imaging of coronary artery aneurysms</w:t>
      </w:r>
    </w:p>
    <w:p w14:paraId="1D0CF877" w14:textId="77777777" w:rsidR="00A31C1B" w:rsidRDefault="003464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Assessment of aortocoronary bypass grafts</w:t>
      </w:r>
    </w:p>
    <w:p w14:paraId="15A4AE1F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34. For coronary arteries MR imaging in patients with high heart rate (&gt;90 bpm), what would the optimal time for data collection be?</w:t>
      </w:r>
    </w:p>
    <w:p w14:paraId="69B89A46" w14:textId="77777777" w:rsidR="00A31C1B" w:rsidRDefault="00346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150 </w:t>
      </w:r>
      <w:proofErr w:type="spellStart"/>
      <w:r>
        <w:rPr>
          <w:rFonts w:ascii="Open Sans" w:eastAsia="Open Sans" w:hAnsi="Open Sans" w:cs="Open Sans"/>
          <w:color w:val="333333"/>
          <w:sz w:val="19"/>
          <w:szCs w:val="19"/>
        </w:rPr>
        <w:t>ms</w:t>
      </w:r>
      <w:proofErr w:type="spell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after the QRS</w:t>
      </w:r>
    </w:p>
    <w:p w14:paraId="6A03666A" w14:textId="77777777" w:rsidR="00A31C1B" w:rsidRDefault="00346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Early-diastole</w:t>
      </w:r>
    </w:p>
    <w:p w14:paraId="1F7CDB6F" w14:textId="77777777" w:rsidR="00A31C1B" w:rsidRDefault="00346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End-syst</w:t>
      </w:r>
      <w:r>
        <w:rPr>
          <w:rFonts w:ascii="Open Sans" w:eastAsia="Open Sans" w:hAnsi="Open Sans" w:cs="Open Sans"/>
          <w:color w:val="333333"/>
          <w:sz w:val="19"/>
          <w:szCs w:val="19"/>
        </w:rPr>
        <w:t>ole </w:t>
      </w:r>
    </w:p>
    <w:p w14:paraId="13FAEC85" w14:textId="77777777" w:rsidR="00A31C1B" w:rsidRDefault="00346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Mid-diastole</w:t>
      </w:r>
    </w:p>
    <w:p w14:paraId="1C5070D4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35. An indication for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contrast-enhanced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peripheral MRA is:</w:t>
      </w:r>
    </w:p>
    <w:p w14:paraId="55052591" w14:textId="77777777" w:rsidR="00A31C1B" w:rsidRDefault="003464E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Left leg weakness</w:t>
      </w:r>
    </w:p>
    <w:p w14:paraId="417F207D" w14:textId="77777777" w:rsidR="00A31C1B" w:rsidRDefault="003464E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Claudication, plan for revascularization </w:t>
      </w:r>
    </w:p>
    <w:p w14:paraId="450E3C11" w14:textId="77777777" w:rsidR="00A31C1B" w:rsidRDefault="003464E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Giant cell arteritis</w:t>
      </w:r>
    </w:p>
    <w:p w14:paraId="4E233E27" w14:textId="77777777" w:rsidR="00A31C1B" w:rsidRDefault="003464E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AV graft failure in ESRD</w:t>
      </w:r>
    </w:p>
    <w:p w14:paraId="3914402D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36. A type of non-contrast MRA is:</w:t>
      </w:r>
    </w:p>
    <w:p w14:paraId="58EEC84D" w14:textId="77777777" w:rsidR="00A31C1B" w:rsidRDefault="003464E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TWIST</w:t>
      </w:r>
    </w:p>
    <w:p w14:paraId="5B871686" w14:textId="77777777" w:rsidR="00A31C1B" w:rsidRDefault="003464E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CEST</w:t>
      </w:r>
    </w:p>
    <w:p w14:paraId="687809BD" w14:textId="77777777" w:rsidR="00A31C1B" w:rsidRDefault="003464E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Bolus-chase</w:t>
      </w:r>
    </w:p>
    <w:p w14:paraId="601A898D" w14:textId="77777777" w:rsidR="00A31C1B" w:rsidRDefault="003464E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QISS </w:t>
      </w:r>
    </w:p>
    <w:p w14:paraId="751BC3A8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37. What is </w:t>
      </w:r>
      <w:proofErr w:type="spellStart"/>
      <w:r>
        <w:rPr>
          <w:rFonts w:ascii="Open Sans" w:eastAsia="Open Sans" w:hAnsi="Open Sans" w:cs="Open Sans"/>
          <w:color w:val="333333"/>
          <w:sz w:val="19"/>
          <w:szCs w:val="19"/>
        </w:rPr>
        <w:t>Swyer</w:t>
      </w:r>
      <w:proofErr w:type="spellEnd"/>
      <w:r>
        <w:rPr>
          <w:rFonts w:ascii="Open Sans" w:eastAsia="Open Sans" w:hAnsi="Open Sans" w:cs="Open Sans"/>
          <w:color w:val="333333"/>
          <w:sz w:val="19"/>
          <w:szCs w:val="19"/>
        </w:rPr>
        <w:t>-James-MacLeod?</w:t>
      </w:r>
    </w:p>
    <w:p w14:paraId="452DF147" w14:textId="77777777" w:rsidR="00A31C1B" w:rsidRDefault="003464E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Congenital tricuspid atresia associated with pulmonary hypertension</w:t>
      </w:r>
    </w:p>
    <w:p w14:paraId="0E8E0457" w14:textId="77777777" w:rsidR="00A31C1B" w:rsidRDefault="003464E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Unilateral pulmonary vascular hypoplasia and unilateral bronchiectasis </w:t>
      </w:r>
    </w:p>
    <w:p w14:paraId="79494562" w14:textId="77777777" w:rsidR="00A31C1B" w:rsidRDefault="003464E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Pulmonary-bronchial fistula</w:t>
      </w:r>
    </w:p>
    <w:p w14:paraId="0AF7C142" w14:textId="77777777" w:rsidR="00A31C1B" w:rsidRDefault="003464E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Partial anomalous venous return into left atrium</w:t>
      </w:r>
    </w:p>
    <w:p w14:paraId="5DBDAFCE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38. What is the reserve halo sign in pulmonary embolism?</w:t>
      </w:r>
    </w:p>
    <w:p w14:paraId="510E5FD4" w14:textId="77777777" w:rsidR="00A31C1B" w:rsidRDefault="003464E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Crescent shape morphology of a fresh pulmonary thrombus</w:t>
      </w:r>
    </w:p>
    <w:p w14:paraId="2F7F3ABB" w14:textId="77777777" w:rsidR="00A31C1B" w:rsidRDefault="003464E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 morphological manifestation of pulmonary infarction </w:t>
      </w:r>
    </w:p>
    <w:p w14:paraId="3EFCF54B" w14:textId="77777777" w:rsidR="00A31C1B" w:rsidRDefault="003464E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Interventricular septal paradoxical mot</w:t>
      </w:r>
      <w:r>
        <w:rPr>
          <w:rFonts w:ascii="Open Sans" w:eastAsia="Open Sans" w:hAnsi="Open Sans" w:cs="Open Sans"/>
          <w:color w:val="333333"/>
          <w:sz w:val="19"/>
          <w:szCs w:val="19"/>
        </w:rPr>
        <w:t>ion associated with right ventricular acute overload</w:t>
      </w:r>
    </w:p>
    <w:p w14:paraId="095B2487" w14:textId="77777777" w:rsidR="00A31C1B" w:rsidRDefault="003464E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The presence of 2 adjacent low SI structures in axial plane representing respectively a bronchus and occlusive thrombus</w:t>
      </w:r>
    </w:p>
    <w:p w14:paraId="08950033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39. Regarding incidental findings on Cardiac MRI</w:t>
      </w:r>
    </w:p>
    <w:p w14:paraId="57355DFF" w14:textId="77777777" w:rsidR="00A31C1B" w:rsidRDefault="003464E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Incidental findings are rare </w:t>
      </w:r>
      <w:proofErr w:type="gramStart"/>
      <w:r>
        <w:rPr>
          <w:rFonts w:ascii="Open Sans" w:eastAsia="Open Sans" w:hAnsi="Open Sans" w:cs="Open Sans"/>
          <w:color w:val="333333"/>
          <w:sz w:val="19"/>
          <w:szCs w:val="19"/>
        </w:rPr>
        <w:t>( &lt;</w:t>
      </w:r>
      <w:proofErr w:type="gram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1%)</w:t>
      </w:r>
    </w:p>
    <w:p w14:paraId="3563E5B1" w14:textId="77777777" w:rsidR="00A31C1B" w:rsidRDefault="003464E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 xml:space="preserve">Cardiac MR images have a limited field of view therefore visualization of </w:t>
      </w:r>
      <w:proofErr w:type="spellStart"/>
      <w:r>
        <w:rPr>
          <w:rFonts w:ascii="Open Sans" w:eastAsia="Open Sans" w:hAnsi="Open Sans" w:cs="Open Sans"/>
          <w:color w:val="333333"/>
          <w:sz w:val="19"/>
          <w:szCs w:val="19"/>
        </w:rPr>
        <w:t>non cardiac</w:t>
      </w:r>
      <w:proofErr w:type="spellEnd"/>
      <w:r>
        <w:rPr>
          <w:rFonts w:ascii="Open Sans" w:eastAsia="Open Sans" w:hAnsi="Open Sans" w:cs="Open Sans"/>
          <w:color w:val="333333"/>
          <w:sz w:val="19"/>
          <w:szCs w:val="19"/>
        </w:rPr>
        <w:t xml:space="preserve"> pathology is very limited</w:t>
      </w:r>
    </w:p>
    <w:p w14:paraId="546F79E9" w14:textId="77777777" w:rsidR="00A31C1B" w:rsidRDefault="003464E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Significant incidental findings can occur in as many 1 in 10 cases </w:t>
      </w:r>
    </w:p>
    <w:p w14:paraId="53A4CBD7" w14:textId="77777777" w:rsidR="00A31C1B" w:rsidRDefault="003464E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The liver is not a common site for inci</w:t>
      </w:r>
      <w:r>
        <w:rPr>
          <w:rFonts w:ascii="Open Sans" w:eastAsia="Open Sans" w:hAnsi="Open Sans" w:cs="Open Sans"/>
          <w:color w:val="333333"/>
          <w:sz w:val="19"/>
          <w:szCs w:val="19"/>
        </w:rPr>
        <w:t>dental findings</w:t>
      </w:r>
    </w:p>
    <w:p w14:paraId="742CDC08" w14:textId="77777777" w:rsidR="00A31C1B" w:rsidRDefault="003464ED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lastRenderedPageBreak/>
        <w:t>40. Regarding detection of incidental findings on Cardiac MRI</w:t>
      </w:r>
    </w:p>
    <w:p w14:paraId="78021271" w14:textId="77777777" w:rsidR="00A31C1B" w:rsidRDefault="003464E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Review of prior imaging is generally not helpful</w:t>
      </w:r>
    </w:p>
    <w:p w14:paraId="3D84F66E" w14:textId="77777777" w:rsidR="003464ED" w:rsidRDefault="003464ED" w:rsidP="003464E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A systematic checklist is critical when reviewing CMR images for incidental pathology </w:t>
      </w:r>
    </w:p>
    <w:p w14:paraId="1141ADD2" w14:textId="589E6524" w:rsidR="003464ED" w:rsidRDefault="003464ED" w:rsidP="003464E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Incidental findings are mostly inconsequential and do not need to be communicated to referring physician</w:t>
      </w:r>
      <w:r w:rsidRPr="003464ED">
        <w:rPr>
          <w:rFonts w:ascii="Open Sans" w:eastAsia="Open Sans" w:hAnsi="Open Sans" w:cs="Open Sans"/>
          <w:color w:val="333333"/>
          <w:sz w:val="19"/>
          <w:szCs w:val="19"/>
        </w:rPr>
        <w:t xml:space="preserve"> </w:t>
      </w:r>
    </w:p>
    <w:p w14:paraId="64B49F3F" w14:textId="004E18BF" w:rsidR="003464ED" w:rsidRDefault="003464ED" w:rsidP="003464E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>
        <w:rPr>
          <w:rFonts w:ascii="Open Sans" w:eastAsia="Open Sans" w:hAnsi="Open Sans" w:cs="Open Sans"/>
          <w:color w:val="333333"/>
          <w:sz w:val="19"/>
          <w:szCs w:val="19"/>
        </w:rPr>
        <w:t>CMR images may show an abnormality but are not helpful in characterizing disease</w:t>
      </w:r>
    </w:p>
    <w:p w14:paraId="4F17F73B" w14:textId="657473D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7E5C4743" w14:textId="77777777" w:rsidR="003464ED" w:rsidRDefault="003464ED" w:rsidP="003464ED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>
        <w:rPr>
          <w:rFonts w:ascii="Open Sans" w:hAnsi="Open Sans" w:cs="Open Sans"/>
          <w:color w:val="333333"/>
          <w:sz w:val="19"/>
          <w:szCs w:val="19"/>
        </w:rPr>
        <w:t xml:space="preserve">41. </w:t>
      </w:r>
      <w:r w:rsidRPr="0004326B">
        <w:rPr>
          <w:rFonts w:ascii="Open Sans" w:hAnsi="Open Sans" w:cs="Open Sans"/>
          <w:color w:val="333333"/>
          <w:sz w:val="19"/>
          <w:szCs w:val="19"/>
        </w:rPr>
        <w:t>In the context of the differential diagnosis between athlete’s heart and cardiomyopathies, which of the following features is suggestive of hypertrophic cardiomyopathy?</w:t>
      </w:r>
    </w:p>
    <w:p w14:paraId="3526C80E" w14:textId="77777777" w:rsidR="003464ED" w:rsidRDefault="003464ED" w:rsidP="003464ED">
      <w:pPr>
        <w:pStyle w:val="answer"/>
        <w:numPr>
          <w:ilvl w:val="0"/>
          <w:numId w:val="43"/>
        </w:numPr>
        <w:rPr>
          <w:rFonts w:ascii="Open Sans" w:hAnsi="Open Sans" w:cs="Open Sans"/>
          <w:color w:val="333333"/>
          <w:sz w:val="19"/>
          <w:szCs w:val="19"/>
        </w:rPr>
      </w:pPr>
      <w:r w:rsidRPr="0004326B">
        <w:rPr>
          <w:rFonts w:ascii="Open Sans" w:hAnsi="Open Sans" w:cs="Open Sans"/>
          <w:color w:val="333333"/>
          <w:sz w:val="19"/>
          <w:szCs w:val="19"/>
        </w:rPr>
        <w:t>Ratio of LV-to-RV end-diastolic volume=1</w:t>
      </w:r>
    </w:p>
    <w:p w14:paraId="2BD59E86" w14:textId="77777777" w:rsidR="003464ED" w:rsidRDefault="003464ED" w:rsidP="003464ED">
      <w:pPr>
        <w:pStyle w:val="answer"/>
        <w:numPr>
          <w:ilvl w:val="0"/>
          <w:numId w:val="43"/>
        </w:numPr>
        <w:rPr>
          <w:rFonts w:ascii="Open Sans" w:hAnsi="Open Sans" w:cs="Open Sans"/>
          <w:color w:val="333333"/>
          <w:sz w:val="19"/>
          <w:szCs w:val="19"/>
        </w:rPr>
      </w:pPr>
      <w:r w:rsidRPr="0004326B">
        <w:rPr>
          <w:rFonts w:ascii="Open Sans" w:hAnsi="Open Sans" w:cs="Open Sans"/>
          <w:color w:val="333333"/>
          <w:sz w:val="19"/>
          <w:szCs w:val="19"/>
        </w:rPr>
        <w:t>LVH with concomitant LV dilatation</w:t>
      </w:r>
    </w:p>
    <w:p w14:paraId="3D2F4190" w14:textId="77777777" w:rsidR="003464ED" w:rsidRDefault="003464ED" w:rsidP="003464ED">
      <w:pPr>
        <w:pStyle w:val="answer"/>
        <w:numPr>
          <w:ilvl w:val="0"/>
          <w:numId w:val="43"/>
        </w:numPr>
        <w:rPr>
          <w:rFonts w:ascii="Open Sans" w:hAnsi="Open Sans" w:cs="Open Sans"/>
          <w:color w:val="333333"/>
          <w:sz w:val="19"/>
          <w:szCs w:val="19"/>
        </w:rPr>
      </w:pPr>
      <w:r w:rsidRPr="0004326B">
        <w:rPr>
          <w:rFonts w:ascii="Open Sans" w:hAnsi="Open Sans" w:cs="Open Sans"/>
          <w:color w:val="333333"/>
          <w:sz w:val="19"/>
          <w:szCs w:val="19"/>
        </w:rPr>
        <w:t>Asymmetric LVH</w:t>
      </w:r>
    </w:p>
    <w:p w14:paraId="3AAEF706" w14:textId="77777777" w:rsidR="003464ED" w:rsidRPr="003464ED" w:rsidRDefault="003464ED" w:rsidP="003464ED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  <w:r w:rsidRPr="003464ED">
        <w:rPr>
          <w:rFonts w:ascii="Open Sans" w:hAnsi="Open Sans" w:cs="Open Sans"/>
          <w:color w:val="333333"/>
          <w:sz w:val="19"/>
          <w:szCs w:val="19"/>
        </w:rPr>
        <w:t>Absence of LGE</w:t>
      </w:r>
    </w:p>
    <w:p w14:paraId="584F0506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3B38B3E1" w14:textId="77777777" w:rsidR="003464ED" w:rsidRPr="0004326B" w:rsidRDefault="003464ED" w:rsidP="003464ED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19"/>
          <w:szCs w:val="19"/>
        </w:rPr>
      </w:pPr>
      <w:r w:rsidRPr="0004326B">
        <w:rPr>
          <w:rFonts w:ascii="Open Sans" w:hAnsi="Open Sans" w:cs="Open Sans"/>
          <w:color w:val="333333"/>
          <w:sz w:val="19"/>
          <w:szCs w:val="19"/>
        </w:rPr>
        <w:t>42. Which of the following features is a physiological cardiac adaptation to regular sport activity?</w:t>
      </w:r>
    </w:p>
    <w:p w14:paraId="09598759" w14:textId="77777777" w:rsidR="003464ED" w:rsidRDefault="003464ED" w:rsidP="003464ED">
      <w:pPr>
        <w:pStyle w:val="answer"/>
        <w:numPr>
          <w:ilvl w:val="0"/>
          <w:numId w:val="44"/>
        </w:numPr>
        <w:rPr>
          <w:rFonts w:ascii="Open Sans" w:hAnsi="Open Sans" w:cs="Open Sans"/>
          <w:color w:val="333333"/>
          <w:sz w:val="19"/>
          <w:szCs w:val="19"/>
        </w:rPr>
      </w:pPr>
      <w:r w:rsidRPr="0004326B">
        <w:rPr>
          <w:rFonts w:ascii="Open Sans" w:hAnsi="Open Sans" w:cs="Open Sans"/>
          <w:color w:val="333333"/>
          <w:sz w:val="19"/>
          <w:szCs w:val="19"/>
        </w:rPr>
        <w:t>Predominant LV dilatation</w:t>
      </w:r>
    </w:p>
    <w:p w14:paraId="4AAA152F" w14:textId="77777777" w:rsidR="003464ED" w:rsidRDefault="003464ED" w:rsidP="003464ED">
      <w:pPr>
        <w:pStyle w:val="answer"/>
        <w:numPr>
          <w:ilvl w:val="0"/>
          <w:numId w:val="44"/>
        </w:numPr>
        <w:rPr>
          <w:rFonts w:ascii="Open Sans" w:hAnsi="Open Sans" w:cs="Open Sans"/>
          <w:color w:val="333333"/>
          <w:sz w:val="19"/>
          <w:szCs w:val="19"/>
        </w:rPr>
      </w:pPr>
      <w:r w:rsidRPr="0004326B">
        <w:rPr>
          <w:rFonts w:ascii="Open Sans" w:hAnsi="Open Sans" w:cs="Open Sans"/>
          <w:color w:val="333333"/>
          <w:sz w:val="19"/>
          <w:szCs w:val="19"/>
        </w:rPr>
        <w:t>Predominant RV dilatation</w:t>
      </w:r>
    </w:p>
    <w:p w14:paraId="03BC4D0B" w14:textId="77777777" w:rsidR="003464ED" w:rsidRDefault="003464ED" w:rsidP="003464ED">
      <w:pPr>
        <w:pStyle w:val="answer"/>
        <w:numPr>
          <w:ilvl w:val="0"/>
          <w:numId w:val="44"/>
        </w:numPr>
        <w:rPr>
          <w:rFonts w:ascii="Open Sans" w:hAnsi="Open Sans" w:cs="Open Sans"/>
          <w:color w:val="333333"/>
          <w:sz w:val="19"/>
          <w:szCs w:val="19"/>
        </w:rPr>
      </w:pPr>
      <w:r w:rsidRPr="0004326B">
        <w:rPr>
          <w:rFonts w:ascii="Open Sans" w:hAnsi="Open Sans" w:cs="Open Sans"/>
          <w:color w:val="333333"/>
          <w:sz w:val="19"/>
          <w:szCs w:val="19"/>
        </w:rPr>
        <w:t xml:space="preserve">Balanced RV and LV dilatation                                </w:t>
      </w:r>
    </w:p>
    <w:p w14:paraId="69E45B63" w14:textId="77777777" w:rsidR="003464ED" w:rsidRPr="0004326B" w:rsidRDefault="003464ED" w:rsidP="003464ED">
      <w:pPr>
        <w:pStyle w:val="answer"/>
        <w:numPr>
          <w:ilvl w:val="0"/>
          <w:numId w:val="44"/>
        </w:numPr>
        <w:rPr>
          <w:rFonts w:ascii="Open Sans" w:hAnsi="Open Sans" w:cs="Open Sans"/>
          <w:color w:val="333333"/>
          <w:sz w:val="19"/>
          <w:szCs w:val="19"/>
        </w:rPr>
      </w:pPr>
      <w:r w:rsidRPr="0004326B">
        <w:rPr>
          <w:rFonts w:ascii="Open Sans" w:hAnsi="Open Sans" w:cs="Open Sans"/>
          <w:color w:val="333333"/>
          <w:sz w:val="19"/>
          <w:szCs w:val="19"/>
        </w:rPr>
        <w:t>Sub-epicardial LGE</w:t>
      </w:r>
    </w:p>
    <w:p w14:paraId="65CBCA7F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Open Sans" w:hAnsi="Open Sans" w:cs="Open Sans"/>
          <w:color w:val="333333"/>
          <w:sz w:val="19"/>
          <w:szCs w:val="19"/>
        </w:rPr>
      </w:pPr>
    </w:p>
    <w:p w14:paraId="4CF0EA36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67DCF305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715A28E7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701E334E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7B717381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3A8F4AB8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704CA069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5606FC26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6D645490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3716D84B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4D40298D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1EC48930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5FB5F0A8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29E82144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408A9FFC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244E8FEA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49C9688E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433F2AA5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50936773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5A9E0E97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02E3965C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149FB283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27CBC5C4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62F1973A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5A5BA54C" w14:textId="7ECEAAF1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43A2ADB9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45BA9DE9" w14:textId="795A9FEF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3C3651C1" w14:textId="77777777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7887F4EB" w14:textId="4F278EAC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30157AC6" w14:textId="4385ECE1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hAnsi="Open Sans" w:cs="Open Sans"/>
          <w:color w:val="333333"/>
          <w:sz w:val="19"/>
          <w:szCs w:val="19"/>
        </w:rPr>
      </w:pPr>
    </w:p>
    <w:p w14:paraId="607367DD" w14:textId="2D42DE6D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028A7CDB" w14:textId="76F2A46F" w:rsidR="00A31C1B" w:rsidRPr="003464ED" w:rsidRDefault="00A31C1B" w:rsidP="003464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Open Sans" w:eastAsia="Open Sans" w:hAnsi="Open Sans" w:cs="Open Sans"/>
          <w:color w:val="333333"/>
          <w:sz w:val="19"/>
          <w:szCs w:val="19"/>
        </w:rPr>
      </w:pPr>
    </w:p>
    <w:p w14:paraId="1AC4EC80" w14:textId="77777777" w:rsidR="00A31C1B" w:rsidRDefault="00A31C1B">
      <w:pPr>
        <w:rPr>
          <w:sz w:val="20"/>
          <w:szCs w:val="20"/>
        </w:rPr>
      </w:pPr>
    </w:p>
    <w:p w14:paraId="0FB19DFB" w14:textId="5F921296" w:rsidR="00A31C1B" w:rsidRDefault="003464ED">
      <w:pPr>
        <w:rPr>
          <w:sz w:val="20"/>
          <w:szCs w:val="20"/>
        </w:rPr>
        <w:sectPr w:rsidR="00A31C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num="2" w:space="720" w:equalWidth="0">
            <w:col w:w="4320" w:space="720"/>
            <w:col w:w="4320" w:space="0"/>
          </w:cols>
        </w:sectPr>
      </w:pPr>
      <w:r>
        <w:br w:type="page"/>
      </w:r>
    </w:p>
    <w:p w14:paraId="2C06517E" w14:textId="00E1114A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C </w:t>
      </w:r>
    </w:p>
    <w:p w14:paraId="0971282B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 </w:t>
      </w:r>
    </w:p>
    <w:p w14:paraId="551EA17B" w14:textId="042E613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</w:p>
    <w:p w14:paraId="1325DDCD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</w:p>
    <w:p w14:paraId="2EBACD74" w14:textId="16B4AFCB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</w:p>
    <w:p w14:paraId="4F6895A9" w14:textId="30771D62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</w:t>
      </w:r>
    </w:p>
    <w:p w14:paraId="7A4248E9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</w:p>
    <w:p w14:paraId="5BF40EA6" w14:textId="0039D85D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14:paraId="3CE2E7D2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</w:p>
    <w:p w14:paraId="67E4443F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3B1B0060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15EA3466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54E8F882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089269B3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73ED9CAA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7DA01F23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02D78BD0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221B550D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</w:t>
      </w:r>
    </w:p>
    <w:p w14:paraId="0D9A86D4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7C3338D8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5418C1C2" w14:textId="77777777" w:rsidR="00A31C1B" w:rsidRDefault="00A31C1B">
      <w:pPr>
        <w:rPr>
          <w:sz w:val="24"/>
          <w:szCs w:val="24"/>
        </w:rPr>
      </w:pPr>
    </w:p>
    <w:p w14:paraId="54CE2317" w14:textId="77777777" w:rsidR="00A31C1B" w:rsidRDefault="00A31C1B">
      <w:pPr>
        <w:rPr>
          <w:sz w:val="24"/>
          <w:szCs w:val="24"/>
        </w:rPr>
      </w:pPr>
    </w:p>
    <w:p w14:paraId="03250D9D" w14:textId="77777777" w:rsidR="00A31C1B" w:rsidRDefault="00A31C1B">
      <w:pPr>
        <w:rPr>
          <w:sz w:val="24"/>
          <w:szCs w:val="24"/>
        </w:rPr>
      </w:pPr>
    </w:p>
    <w:p w14:paraId="3F87F4DC" w14:textId="77777777" w:rsidR="00A31C1B" w:rsidRDefault="00A31C1B">
      <w:pPr>
        <w:rPr>
          <w:sz w:val="24"/>
          <w:szCs w:val="24"/>
        </w:rPr>
      </w:pPr>
    </w:p>
    <w:p w14:paraId="5DC977EF" w14:textId="77777777" w:rsidR="00A31C1B" w:rsidRDefault="00A31C1B">
      <w:pPr>
        <w:rPr>
          <w:sz w:val="24"/>
          <w:szCs w:val="24"/>
        </w:rPr>
      </w:pPr>
    </w:p>
    <w:p w14:paraId="150AFEC4" w14:textId="77777777" w:rsidR="00A31C1B" w:rsidRDefault="00A31C1B">
      <w:pPr>
        <w:rPr>
          <w:sz w:val="24"/>
          <w:szCs w:val="24"/>
        </w:rPr>
      </w:pPr>
    </w:p>
    <w:p w14:paraId="61DC711B" w14:textId="77777777" w:rsidR="00A31C1B" w:rsidRDefault="00A31C1B">
      <w:pPr>
        <w:rPr>
          <w:sz w:val="24"/>
          <w:szCs w:val="24"/>
        </w:rPr>
      </w:pPr>
    </w:p>
    <w:p w14:paraId="60EBF2B9" w14:textId="77777777" w:rsidR="00A31C1B" w:rsidRDefault="00A31C1B">
      <w:pPr>
        <w:rPr>
          <w:sz w:val="24"/>
          <w:szCs w:val="24"/>
        </w:rPr>
      </w:pPr>
    </w:p>
    <w:p w14:paraId="56CB7BD9" w14:textId="77777777" w:rsidR="00A31C1B" w:rsidRDefault="00A31C1B">
      <w:pPr>
        <w:rPr>
          <w:sz w:val="24"/>
          <w:szCs w:val="24"/>
        </w:rPr>
      </w:pPr>
    </w:p>
    <w:p w14:paraId="575B0919" w14:textId="77777777" w:rsidR="00A31C1B" w:rsidRDefault="00A31C1B">
      <w:pPr>
        <w:rPr>
          <w:sz w:val="24"/>
          <w:szCs w:val="24"/>
        </w:rPr>
      </w:pPr>
    </w:p>
    <w:p w14:paraId="5A78F90B" w14:textId="77777777" w:rsidR="00A31C1B" w:rsidRDefault="00A31C1B">
      <w:pPr>
        <w:rPr>
          <w:sz w:val="24"/>
          <w:szCs w:val="24"/>
        </w:rPr>
      </w:pPr>
    </w:p>
    <w:p w14:paraId="6DF70996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</w:t>
      </w:r>
    </w:p>
    <w:p w14:paraId="3937C397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2B575AB0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513EDBD1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7383BE82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20307C69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</w:t>
      </w:r>
    </w:p>
    <w:p w14:paraId="7F21934B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</w:t>
      </w:r>
    </w:p>
    <w:p w14:paraId="461CAB91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</w:t>
      </w:r>
    </w:p>
    <w:p w14:paraId="54EEB550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</w:t>
      </w:r>
    </w:p>
    <w:p w14:paraId="64AE9D85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19DDE0E5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</w:t>
      </w:r>
    </w:p>
    <w:p w14:paraId="7009620B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33032A52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1B7B5C0A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6686B3B6" w14:textId="77777777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58A94347" w14:textId="6D0B6CF9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</w:t>
      </w:r>
    </w:p>
    <w:p w14:paraId="7086E5CA" w14:textId="34AA7221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022A5EE9" w14:textId="22254E5C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2E87D31B" w14:textId="0C277FDF" w:rsidR="00A31C1B" w:rsidRDefault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5876D684" w14:textId="02DB41FF" w:rsidR="003464ED" w:rsidRDefault="003464ED" w:rsidP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B</w:t>
      </w:r>
    </w:p>
    <w:p w14:paraId="307F96A0" w14:textId="24E08481" w:rsidR="003464ED" w:rsidRDefault="003464ED" w:rsidP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</w:t>
      </w:r>
    </w:p>
    <w:p w14:paraId="531E9E56" w14:textId="4D3BBEB2" w:rsidR="003464ED" w:rsidRPr="003464ED" w:rsidRDefault="003464ED" w:rsidP="003464ED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464ED">
        <w:rPr>
          <w:sz w:val="28"/>
          <w:szCs w:val="28"/>
        </w:rPr>
        <w:t>C</w:t>
      </w:r>
    </w:p>
    <w:p w14:paraId="146A9992" w14:textId="077213EC" w:rsidR="003464ED" w:rsidRDefault="003464ED" w:rsidP="003464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5C3D5A" w14:textId="77777777" w:rsidR="00A31C1B" w:rsidRDefault="00A31C1B">
      <w:pPr>
        <w:rPr>
          <w:sz w:val="20"/>
          <w:szCs w:val="20"/>
        </w:rPr>
      </w:pPr>
    </w:p>
    <w:sectPr w:rsidR="00A31C1B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65F6" w14:textId="77777777" w:rsidR="00000000" w:rsidRDefault="003464ED">
      <w:pPr>
        <w:spacing w:after="0" w:line="240" w:lineRule="auto"/>
      </w:pPr>
      <w:r>
        <w:separator/>
      </w:r>
    </w:p>
  </w:endnote>
  <w:endnote w:type="continuationSeparator" w:id="0">
    <w:p w14:paraId="79138077" w14:textId="77777777" w:rsidR="00000000" w:rsidRDefault="0034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170D" w14:textId="77777777" w:rsidR="00A31C1B" w:rsidRDefault="00A31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D8AC" w14:textId="77777777" w:rsidR="00A31C1B" w:rsidRDefault="003464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2732C3" wp14:editId="37D34B11">
              <wp:simplePos x="0" y="0"/>
              <wp:positionH relativeFrom="column">
                <wp:posOffset>-914399</wp:posOffset>
              </wp:positionH>
              <wp:positionV relativeFrom="paragraph">
                <wp:posOffset>9309100</wp:posOffset>
              </wp:positionV>
              <wp:extent cx="7781925" cy="556260"/>
              <wp:effectExtent l="0" t="0" r="0" b="0"/>
              <wp:wrapNone/>
              <wp:docPr id="2" name="" descr="{&quot;HashCode&quot;:-155605560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506633"/>
                        <a:ext cx="777240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F3980D" w14:textId="77777777" w:rsidR="00A31C1B" w:rsidRDefault="003464E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color w:val="2C3E50"/>
                              <w:sz w:val="16"/>
                            </w:rPr>
                            <w:t xml:space="preserve">Sensitivity: General Business Use.  This document contains proprietary information and is intended for business use only. </w:t>
                          </w:r>
                        </w:p>
                      </w:txbxContent>
                    </wps:txbx>
                    <wps:bodyPr spcFirstLastPara="1" wrap="square" lIns="254000" tIns="0" rIns="91425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732C3" id="_x0000_s1026" alt="{&quot;HashCode&quot;:-1556055609,&quot;Height&quot;:792.0,&quot;Width&quot;:612.0,&quot;Placement&quot;:&quot;Footer&quot;,&quot;Index&quot;:&quot;Primary&quot;,&quot;Section&quot;:1,&quot;Top&quot;:0.0,&quot;Left&quot;:0.0}" style="position:absolute;margin-left:-1in;margin-top:733pt;width:612.75pt;height:43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" filled="f" stroked="f">
              <v:textbox inset="20pt,0,2.53958mm,0">
                <w:txbxContent>
                  <w:p w14:paraId="3FF3980D" w14:textId="77777777" w:rsidR="00A31C1B" w:rsidRDefault="003464ED">
                    <w:pPr>
                      <w:spacing w:after="0" w:line="258" w:lineRule="auto"/>
                      <w:textDirection w:val="btLr"/>
                    </w:pPr>
                    <w:r>
                      <w:rPr>
                        <w:color w:val="2C3E50"/>
                        <w:sz w:val="16"/>
                      </w:rPr>
                      <w:t xml:space="preserve">Sensitivity: General Business Use.  This document contains proprietary information and is intended for business use only.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1FE6" w14:textId="77777777" w:rsidR="00A31C1B" w:rsidRDefault="00A31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690F" w14:textId="77777777" w:rsidR="00000000" w:rsidRDefault="003464ED">
      <w:pPr>
        <w:spacing w:after="0" w:line="240" w:lineRule="auto"/>
      </w:pPr>
      <w:r>
        <w:separator/>
      </w:r>
    </w:p>
  </w:footnote>
  <w:footnote w:type="continuationSeparator" w:id="0">
    <w:p w14:paraId="558DBD3E" w14:textId="77777777" w:rsidR="00000000" w:rsidRDefault="0034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F8C3" w14:textId="77777777" w:rsidR="00A31C1B" w:rsidRDefault="00A31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70A5" w14:textId="77777777" w:rsidR="00A31C1B" w:rsidRDefault="00A31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83B5" w14:textId="77777777" w:rsidR="00A31C1B" w:rsidRDefault="00A31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C4D"/>
    <w:multiLevelType w:val="hybridMultilevel"/>
    <w:tmpl w:val="F8CAFB68"/>
    <w:lvl w:ilvl="0" w:tplc="61624E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6014"/>
    <w:multiLevelType w:val="multilevel"/>
    <w:tmpl w:val="6ECE37A4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4E16BB2"/>
    <w:multiLevelType w:val="multilevel"/>
    <w:tmpl w:val="B89A5B72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654732D"/>
    <w:multiLevelType w:val="hybridMultilevel"/>
    <w:tmpl w:val="A3C2FC52"/>
    <w:lvl w:ilvl="0" w:tplc="FAA8A3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9328F"/>
    <w:multiLevelType w:val="multilevel"/>
    <w:tmpl w:val="91C8472C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9663F4D"/>
    <w:multiLevelType w:val="hybridMultilevel"/>
    <w:tmpl w:val="8E1A1FBC"/>
    <w:lvl w:ilvl="0" w:tplc="94040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E34E2"/>
    <w:multiLevelType w:val="multilevel"/>
    <w:tmpl w:val="FE5E11F8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C857C78"/>
    <w:multiLevelType w:val="multilevel"/>
    <w:tmpl w:val="B8FC1C5C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CA108F9"/>
    <w:multiLevelType w:val="multilevel"/>
    <w:tmpl w:val="F6C8DB5A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CC55E01"/>
    <w:multiLevelType w:val="multilevel"/>
    <w:tmpl w:val="0A862F20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C96B53"/>
    <w:multiLevelType w:val="multilevel"/>
    <w:tmpl w:val="404E80DE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13C4343"/>
    <w:multiLevelType w:val="multilevel"/>
    <w:tmpl w:val="43383F72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33F4E1C"/>
    <w:multiLevelType w:val="multilevel"/>
    <w:tmpl w:val="B6508AAC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49056BF"/>
    <w:multiLevelType w:val="multilevel"/>
    <w:tmpl w:val="5870150C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5061B68"/>
    <w:multiLevelType w:val="multilevel"/>
    <w:tmpl w:val="4668779E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5CE0A9C"/>
    <w:multiLevelType w:val="multilevel"/>
    <w:tmpl w:val="749882B0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6314D27"/>
    <w:multiLevelType w:val="multilevel"/>
    <w:tmpl w:val="21EA8188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8CC505B"/>
    <w:multiLevelType w:val="multilevel"/>
    <w:tmpl w:val="FAC052B6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AFF3A20"/>
    <w:multiLevelType w:val="multilevel"/>
    <w:tmpl w:val="19147E2A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F4C4365"/>
    <w:multiLevelType w:val="multilevel"/>
    <w:tmpl w:val="6AE07AEA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FB162A5"/>
    <w:multiLevelType w:val="multilevel"/>
    <w:tmpl w:val="4A447B2A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23D1D04"/>
    <w:multiLevelType w:val="multilevel"/>
    <w:tmpl w:val="C3540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97748"/>
    <w:multiLevelType w:val="multilevel"/>
    <w:tmpl w:val="B15A50B4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389595F"/>
    <w:multiLevelType w:val="multilevel"/>
    <w:tmpl w:val="CF465C98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49E5B11"/>
    <w:multiLevelType w:val="multilevel"/>
    <w:tmpl w:val="B210A740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37F03AFE"/>
    <w:multiLevelType w:val="multilevel"/>
    <w:tmpl w:val="E4508F8A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B7D749C"/>
    <w:multiLevelType w:val="multilevel"/>
    <w:tmpl w:val="95D201BE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3D8736EF"/>
    <w:multiLevelType w:val="multilevel"/>
    <w:tmpl w:val="3A2AB1B4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7304389"/>
    <w:multiLevelType w:val="multilevel"/>
    <w:tmpl w:val="4F1073F8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75434D9"/>
    <w:multiLevelType w:val="multilevel"/>
    <w:tmpl w:val="32789FB6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B0F4C33"/>
    <w:multiLevelType w:val="multilevel"/>
    <w:tmpl w:val="13A6176A"/>
    <w:lvl w:ilvl="0">
      <w:start w:val="1"/>
      <w:numFmt w:val="upperLetter"/>
      <w:lvlText w:val="%1."/>
      <w:lvlJc w:val="left"/>
      <w:pPr>
        <w:ind w:left="720" w:hanging="360"/>
      </w:pPr>
      <w:rPr>
        <w:rFonts w:ascii="Open Sans" w:eastAsia="Open Sans" w:hAnsi="Open Sans" w:cs="Open San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52B24306"/>
    <w:multiLevelType w:val="multilevel"/>
    <w:tmpl w:val="DAB4C51E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A496C2A"/>
    <w:multiLevelType w:val="multilevel"/>
    <w:tmpl w:val="A45029F8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5B922D51"/>
    <w:multiLevelType w:val="multilevel"/>
    <w:tmpl w:val="7E527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41574"/>
    <w:multiLevelType w:val="multilevel"/>
    <w:tmpl w:val="5BB8324C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62977CA2"/>
    <w:multiLevelType w:val="multilevel"/>
    <w:tmpl w:val="32EE31B6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62AD643E"/>
    <w:multiLevelType w:val="multilevel"/>
    <w:tmpl w:val="F45C356A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4170DF4"/>
    <w:multiLevelType w:val="multilevel"/>
    <w:tmpl w:val="F730AF10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6B9D27E0"/>
    <w:multiLevelType w:val="multilevel"/>
    <w:tmpl w:val="DE7A9074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6EC672E4"/>
    <w:multiLevelType w:val="multilevel"/>
    <w:tmpl w:val="CE6E0C60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7343222D"/>
    <w:multiLevelType w:val="multilevel"/>
    <w:tmpl w:val="9B5A379A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746802CB"/>
    <w:multiLevelType w:val="multilevel"/>
    <w:tmpl w:val="C1AC9EC2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79A50DED"/>
    <w:multiLevelType w:val="multilevel"/>
    <w:tmpl w:val="05061750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79DA665C"/>
    <w:multiLevelType w:val="multilevel"/>
    <w:tmpl w:val="3DFEC976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7D741F9B"/>
    <w:multiLevelType w:val="multilevel"/>
    <w:tmpl w:val="4FF26522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23823834">
    <w:abstractNumId w:val="22"/>
  </w:num>
  <w:num w:numId="2" w16cid:durableId="871723660">
    <w:abstractNumId w:val="37"/>
  </w:num>
  <w:num w:numId="3" w16cid:durableId="1823111598">
    <w:abstractNumId w:val="8"/>
  </w:num>
  <w:num w:numId="4" w16cid:durableId="803697257">
    <w:abstractNumId w:val="40"/>
  </w:num>
  <w:num w:numId="5" w16cid:durableId="2009552724">
    <w:abstractNumId w:val="25"/>
  </w:num>
  <w:num w:numId="6" w16cid:durableId="2006935664">
    <w:abstractNumId w:val="29"/>
  </w:num>
  <w:num w:numId="7" w16cid:durableId="1937203651">
    <w:abstractNumId w:val="41"/>
  </w:num>
  <w:num w:numId="8" w16cid:durableId="1164979485">
    <w:abstractNumId w:val="2"/>
  </w:num>
  <w:num w:numId="9" w16cid:durableId="456607679">
    <w:abstractNumId w:val="9"/>
  </w:num>
  <w:num w:numId="10" w16cid:durableId="615451406">
    <w:abstractNumId w:val="28"/>
  </w:num>
  <w:num w:numId="11" w16cid:durableId="1506481397">
    <w:abstractNumId w:val="1"/>
  </w:num>
  <w:num w:numId="12" w16cid:durableId="625895723">
    <w:abstractNumId w:val="4"/>
  </w:num>
  <w:num w:numId="13" w16cid:durableId="331683075">
    <w:abstractNumId w:val="11"/>
  </w:num>
  <w:num w:numId="14" w16cid:durableId="448084390">
    <w:abstractNumId w:val="26"/>
  </w:num>
  <w:num w:numId="15" w16cid:durableId="73432357">
    <w:abstractNumId w:val="39"/>
  </w:num>
  <w:num w:numId="16" w16cid:durableId="885066230">
    <w:abstractNumId w:val="27"/>
  </w:num>
  <w:num w:numId="17" w16cid:durableId="1510290020">
    <w:abstractNumId w:val="10"/>
  </w:num>
  <w:num w:numId="18" w16cid:durableId="136142526">
    <w:abstractNumId w:val="7"/>
  </w:num>
  <w:num w:numId="19" w16cid:durableId="1480152599">
    <w:abstractNumId w:val="30"/>
  </w:num>
  <w:num w:numId="20" w16cid:durableId="645596794">
    <w:abstractNumId w:val="36"/>
  </w:num>
  <w:num w:numId="21" w16cid:durableId="63064729">
    <w:abstractNumId w:val="6"/>
  </w:num>
  <w:num w:numId="22" w16cid:durableId="745803552">
    <w:abstractNumId w:val="17"/>
  </w:num>
  <w:num w:numId="23" w16cid:durableId="1093821313">
    <w:abstractNumId w:val="31"/>
  </w:num>
  <w:num w:numId="24" w16cid:durableId="368847518">
    <w:abstractNumId w:val="19"/>
  </w:num>
  <w:num w:numId="25" w16cid:durableId="661203544">
    <w:abstractNumId w:val="23"/>
  </w:num>
  <w:num w:numId="26" w16cid:durableId="129903757">
    <w:abstractNumId w:val="35"/>
  </w:num>
  <w:num w:numId="27" w16cid:durableId="1338196324">
    <w:abstractNumId w:val="21"/>
  </w:num>
  <w:num w:numId="28" w16cid:durableId="1936982691">
    <w:abstractNumId w:val="18"/>
  </w:num>
  <w:num w:numId="29" w16cid:durableId="1160192837">
    <w:abstractNumId w:val="33"/>
  </w:num>
  <w:num w:numId="30" w16cid:durableId="1589461692">
    <w:abstractNumId w:val="20"/>
  </w:num>
  <w:num w:numId="31" w16cid:durableId="1733193280">
    <w:abstractNumId w:val="13"/>
  </w:num>
  <w:num w:numId="32" w16cid:durableId="2085059487">
    <w:abstractNumId w:val="15"/>
  </w:num>
  <w:num w:numId="33" w16cid:durableId="1011251361">
    <w:abstractNumId w:val="16"/>
  </w:num>
  <w:num w:numId="34" w16cid:durableId="1032923188">
    <w:abstractNumId w:val="38"/>
  </w:num>
  <w:num w:numId="35" w16cid:durableId="1189299940">
    <w:abstractNumId w:val="43"/>
  </w:num>
  <w:num w:numId="36" w16cid:durableId="1543594519">
    <w:abstractNumId w:val="42"/>
  </w:num>
  <w:num w:numId="37" w16cid:durableId="1502889476">
    <w:abstractNumId w:val="32"/>
  </w:num>
  <w:num w:numId="38" w16cid:durableId="1565601745">
    <w:abstractNumId w:val="14"/>
  </w:num>
  <w:num w:numId="39" w16cid:durableId="925960471">
    <w:abstractNumId w:val="34"/>
  </w:num>
  <w:num w:numId="40" w16cid:durableId="470055577">
    <w:abstractNumId w:val="12"/>
  </w:num>
  <w:num w:numId="41" w16cid:durableId="614605862">
    <w:abstractNumId w:val="24"/>
  </w:num>
  <w:num w:numId="42" w16cid:durableId="1980331818">
    <w:abstractNumId w:val="44"/>
  </w:num>
  <w:num w:numId="43" w16cid:durableId="1153447563">
    <w:abstractNumId w:val="3"/>
  </w:num>
  <w:num w:numId="44" w16cid:durableId="2067216829">
    <w:abstractNumId w:val="0"/>
  </w:num>
  <w:num w:numId="45" w16cid:durableId="72433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1B"/>
    <w:rsid w:val="003464ED"/>
    <w:rsid w:val="00A3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1820"/>
  <w15:docId w15:val="{AE7A876E-96DC-42F3-9B01-41FA9C50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D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wer">
    <w:name w:val="answer"/>
    <w:basedOn w:val="Normal"/>
    <w:rsid w:val="007D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35"/>
  </w:style>
  <w:style w:type="paragraph" w:styleId="Footer">
    <w:name w:val="footer"/>
    <w:basedOn w:val="Normal"/>
    <w:link w:val="FooterChar"/>
    <w:uiPriority w:val="99"/>
    <w:unhideWhenUsed/>
    <w:rsid w:val="007D6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35"/>
  </w:style>
  <w:style w:type="paragraph" w:styleId="ListParagraph">
    <w:name w:val="List Paragraph"/>
    <w:basedOn w:val="Normal"/>
    <w:uiPriority w:val="34"/>
    <w:qFormat/>
    <w:rsid w:val="0063468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TjV3SZQnECCokOSFQS5DzlkHA==">CgMxLjAyCGguZ2pkZ3hzOAByITEzdkpnYy1YbE5OTWp3eUdHR1g1V2k1d1hlaF84TUtETg==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1772</Words>
  <Characters>10104</Characters>
  <Application>Microsoft Office Word</Application>
  <DocSecurity>4</DocSecurity>
  <Lines>84</Lines>
  <Paragraphs>23</Paragraphs>
  <ScaleCrop>false</ScaleCrop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Steel, Kevin E</dc:creator>
  <cp:lastModifiedBy>Halima Morchid</cp:lastModifiedBy>
  <cp:revision>2</cp:revision>
  <dcterms:created xsi:type="dcterms:W3CDTF">2024-04-20T18:39:00Z</dcterms:created>
  <dcterms:modified xsi:type="dcterms:W3CDTF">2024-04-20T18:39:00Z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1dc423-65f1-41d9-8923-1f6f695e4d76_Enabled">
    <vt:lpwstr>true</vt:lpwstr>
  </property>
  <property fmtid="{D5CDD505-2E9C-101B-9397-08002B2CF9AE}" pid="3" name="MSIP_Label_e91dc423-65f1-41d9-8923-1f6f695e4d76_SetDate">
    <vt:lpwstr>2023-03-21T17:15:24Z</vt:lpwstr>
  </property>
  <property fmtid="{D5CDD505-2E9C-101B-9397-08002B2CF9AE}" pid="4" name="MSIP_Label_e91dc423-65f1-41d9-8923-1f6f695e4d76_Method">
    <vt:lpwstr>Standard</vt:lpwstr>
  </property>
  <property fmtid="{D5CDD505-2E9C-101B-9397-08002B2CF9AE}" pid="5" name="MSIP_Label_e91dc423-65f1-41d9-8923-1f6f695e4d76_Name">
    <vt:lpwstr>AIP_GenBusinessUse_v2</vt:lpwstr>
  </property>
  <property fmtid="{D5CDD505-2E9C-101B-9397-08002B2CF9AE}" pid="6" name="MSIP_Label_e91dc423-65f1-41d9-8923-1f6f695e4d76_SiteId">
    <vt:lpwstr>0c4d6a21-2cf4-4197-9333-aa5fadb76709</vt:lpwstr>
  </property>
  <property fmtid="{D5CDD505-2E9C-101B-9397-08002B2CF9AE}" pid="7" name="MSIP_Label_e91dc423-65f1-41d9-8923-1f6f695e4d76_ActionId">
    <vt:lpwstr>17011798-3649-42d1-8d36-eefe76f5bcbc</vt:lpwstr>
  </property>
  <property fmtid="{D5CDD505-2E9C-101B-9397-08002B2CF9AE}" pid="8" name="MSIP_Label_e91dc423-65f1-41d9-8923-1f6f695e4d76_ContentBits">
    <vt:lpwstr>2</vt:lpwstr>
  </property>
</Properties>
</file>